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«Профессиональный колледж </w:t>
      </w:r>
      <w:proofErr w:type="gramStart"/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>г</w:t>
      </w:r>
      <w:proofErr w:type="gramEnd"/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>. Железногорска-Илимского»</w:t>
      </w: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</w:pP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Фонд оценочных средств  </w:t>
      </w:r>
    </w:p>
    <w:p w:rsidR="006E05B7" w:rsidRPr="001C3A98" w:rsidRDefault="006E05B7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</w:pP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>по учебной дисциплине  ОП.07 Информационные технологии в профессиональной деятельности</w:t>
      </w:r>
    </w:p>
    <w:p w:rsidR="006E05B7" w:rsidRPr="001C3A98" w:rsidRDefault="006E05B7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>по специальности  43.02.15 Поварское и  кондитерское дело</w:t>
      </w: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>2018</w:t>
      </w: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6E05B7" w:rsidRPr="001C3A98" w:rsidTr="005A0796">
        <w:tc>
          <w:tcPr>
            <w:tcW w:w="4927" w:type="dxa"/>
          </w:tcPr>
          <w:p w:rsidR="006E05B7" w:rsidRPr="001C3A98" w:rsidRDefault="006E05B7" w:rsidP="00BC5EA7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6E05B7" w:rsidRPr="001C3A98" w:rsidRDefault="006E05B7" w:rsidP="00BC5EA7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социально-экономического профиля Председатель </w:t>
            </w:r>
          </w:p>
          <w:p w:rsidR="006E05B7" w:rsidRPr="001C3A98" w:rsidRDefault="006E05B7" w:rsidP="00BC5EA7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proofErr w:type="spellStart"/>
            <w:r w:rsidRPr="001C3A98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>_____________Казанцева</w:t>
            </w:r>
            <w:proofErr w:type="spellEnd"/>
            <w:r w:rsidRPr="001C3A98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 Н.А.</w:t>
            </w:r>
          </w:p>
          <w:p w:rsidR="006E05B7" w:rsidRPr="001C3A98" w:rsidRDefault="006E05B7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6E05B7" w:rsidRPr="001C3A98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05B7" w:rsidRPr="001C3A98" w:rsidRDefault="006E05B7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1C3A98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Утверждаю</w:t>
                  </w:r>
                </w:p>
                <w:p w:rsidR="006E05B7" w:rsidRPr="001C3A98" w:rsidRDefault="006E05B7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1C3A98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6E05B7" w:rsidRPr="001C3A98" w:rsidRDefault="006E05B7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proofErr w:type="spellStart"/>
                  <w:r w:rsidRPr="001C3A98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_______________Кузнецова</w:t>
                  </w:r>
                  <w:proofErr w:type="spellEnd"/>
                  <w:r w:rsidRPr="001C3A98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 О.В.</w:t>
                  </w:r>
                </w:p>
                <w:p w:rsidR="006E05B7" w:rsidRPr="001C3A98" w:rsidRDefault="006E05B7" w:rsidP="00BC5EA7">
                  <w:pPr>
                    <w:pStyle w:val="13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</w:p>
              </w:tc>
            </w:tr>
          </w:tbl>
          <w:p w:rsidR="006E05B7" w:rsidRPr="001C3A98" w:rsidRDefault="006E05B7" w:rsidP="00BC5EA7">
            <w:pPr>
              <w:spacing w:after="0" w:line="240" w:lineRule="auto"/>
              <w:jc w:val="right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</w:p>
        </w:tc>
      </w:tr>
    </w:tbl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F222F1">
      <w:pPr>
        <w:spacing w:after="0" w:line="240" w:lineRule="auto"/>
        <w:ind w:left="-720"/>
        <w:jc w:val="both"/>
        <w:rPr>
          <w:rFonts w:ascii="Times New Roman" w:hAnsi="Times New Roman"/>
          <w:bCs/>
          <w:color w:val="595959" w:themeColor="text1" w:themeTint="A6"/>
          <w:sz w:val="28"/>
          <w:szCs w:val="28"/>
        </w:rPr>
      </w:pP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Разработчик: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8"/>
          <w:szCs w:val="28"/>
        </w:rPr>
        <w:t>Алхимов</w:t>
      </w:r>
      <w:proofErr w:type="spellEnd"/>
      <w:r w:rsidRPr="001C3A98">
        <w:rPr>
          <w:rFonts w:ascii="Times New Roman" w:hAnsi="Times New Roman"/>
          <w:color w:val="595959" w:themeColor="text1" w:themeTint="A6"/>
          <w:sz w:val="28"/>
          <w:szCs w:val="28"/>
        </w:rPr>
        <w:t xml:space="preserve"> Р.Б., преподаватель ГБПОУ ИО ПКЖИ.</w:t>
      </w:r>
      <w:r w:rsidRPr="001C3A98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C3A98" w:rsidRDefault="001C3A98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C3A98" w:rsidRDefault="001C3A98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C3A98" w:rsidRDefault="001C3A98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C3A98" w:rsidRPr="001C3A98" w:rsidRDefault="001C3A98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BC5EA7">
      <w:pPr>
        <w:pStyle w:val="13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lastRenderedPageBreak/>
        <w:t>Общие положения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 результате освоения учебной дисциплины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обучающийся должен обладать предусмотренными  ФГОС СПО по специальности 43.02.15 Поварское и  кондитерское дело умениями, знаниями, которые формируют общие и профессиональные компетенции:</w:t>
      </w:r>
    </w:p>
    <w:p w:rsidR="006E05B7" w:rsidRPr="001C3A98" w:rsidRDefault="006E05B7" w:rsidP="00F66E75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обслуживания.</w:t>
      </w:r>
    </w:p>
    <w:p w:rsidR="006E05B7" w:rsidRPr="001C3A98" w:rsidRDefault="006E05B7" w:rsidP="00F66E75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ПК 6.2. 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:rsidR="006E05B7" w:rsidRPr="001C3A98" w:rsidRDefault="006E05B7" w:rsidP="00F66E75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ПК 6.3. Организовывать ресурсное обеспечение деятельности подчиненного персонала.</w:t>
      </w:r>
    </w:p>
    <w:p w:rsidR="006E05B7" w:rsidRPr="001C3A98" w:rsidRDefault="006E05B7" w:rsidP="00F66E75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ПК 6.4. Осуществлять организацию и контроль текущей деятельности подчиненного персонала.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 01.</w:t>
      </w: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Выбирать способы решения задач профессиональной деятельности, применительно к различным контекстам.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ОК. 02</w:t>
      </w:r>
      <w:proofErr w:type="gramStart"/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 03.</w:t>
      </w: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Планировать и реализовывать собственное профессиональное и личностное развитие.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 04.</w:t>
      </w: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ОК. 05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 06.</w:t>
      </w: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Cs/>
          <w:color w:val="595959" w:themeColor="text1" w:themeTint="A6"/>
          <w:sz w:val="24"/>
          <w:szCs w:val="24"/>
        </w:rPr>
        <w:t>ОК 07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ОК. 09</w:t>
      </w:r>
      <w:proofErr w:type="gramStart"/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И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спользовать информационные технологии в профессиональной деятельности.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ОК 10.</w:t>
      </w: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Уметь</w:t>
      </w:r>
      <w:r w:rsidRPr="001C3A98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У 1. пользоваться современными средствами связи и оргтехникой; обрабатывать текстовую и табличную информацию;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У 2.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У 3. обеспечивать информационную безопасность;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У 4. применять антивирусные средства защиты информации;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У 5. осуществлять поиск необходимой информации.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Знать</w:t>
      </w:r>
      <w:r w:rsidRPr="001C3A98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1. основные понятия автоматизированной обработки информации; 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2. общий состав и структуру персональных компьютеров и вычислительных систем; 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3. базовые системные программные продукты в области профессиональной деятельности;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4. состав, функции и возможности использования информационных и телекоммуникационных технологий в профессиональной деятельности; методы и средства сбора, обработки, хранения, передачи и накопления информации; </w:t>
      </w:r>
    </w:p>
    <w:p w:rsidR="006E05B7" w:rsidRPr="001C3A98" w:rsidRDefault="006E05B7" w:rsidP="003C6B34">
      <w:pPr>
        <w:pStyle w:val="13"/>
        <w:ind w:left="-540"/>
        <w:jc w:val="both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5. основные методы и приемы обеспечения информационной безопасности</w:t>
      </w: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pStyle w:val="13"/>
        <w:ind w:left="-540"/>
        <w:jc w:val="both"/>
        <w:rPr>
          <w:rFonts w:ascii="Times New Roman" w:hAnsi="Times New Roman"/>
          <w:i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Формой аттестации по учебной дисциплине является </w:t>
      </w:r>
      <w:r w:rsidRPr="001C3A98">
        <w:rPr>
          <w:rFonts w:ascii="Times New Roman" w:hAnsi="Times New Roman"/>
          <w:i/>
          <w:color w:val="595959" w:themeColor="text1" w:themeTint="A6"/>
          <w:sz w:val="24"/>
          <w:szCs w:val="24"/>
        </w:rPr>
        <w:t>дифференцированный зачет.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lastRenderedPageBreak/>
        <w:t xml:space="preserve">1 Результаты освоения учебной дисциплины, подлежащие проверке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 результате аттестации по учебной дисциплине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осуществляется комплексная проверка следующих умений и знаний:</w:t>
      </w:r>
    </w:p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6E05B7" w:rsidRPr="001C3A98" w:rsidTr="00580FA5">
        <w:trPr>
          <w:trHeight w:val="778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225" w:type="dxa"/>
          </w:tcPr>
          <w:p w:rsidR="006E05B7" w:rsidRPr="001C3A98" w:rsidRDefault="006E05B7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Показатели оценки результата</w:t>
            </w:r>
          </w:p>
          <w:p w:rsidR="006E05B7" w:rsidRPr="001C3A98" w:rsidRDefault="006E05B7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6E05B7" w:rsidRPr="001C3A98" w:rsidRDefault="006E05B7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Форма контроля и оценивания</w:t>
            </w:r>
          </w:p>
          <w:p w:rsidR="006E05B7" w:rsidRPr="001C3A98" w:rsidRDefault="006E05B7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6E05B7" w:rsidRPr="001C3A98" w:rsidTr="00580FA5">
        <w:trPr>
          <w:trHeight w:val="226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6E05B7" w:rsidRPr="001C3A98" w:rsidRDefault="006E05B7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6E05B7" w:rsidRPr="001C3A98" w:rsidRDefault="006E05B7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6E05B7" w:rsidRPr="001C3A98" w:rsidTr="00580FA5">
        <w:trPr>
          <w:trHeight w:val="226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</w:tc>
        <w:tc>
          <w:tcPr>
            <w:tcW w:w="2607" w:type="dxa"/>
          </w:tcPr>
          <w:p w:rsidR="006E05B7" w:rsidRPr="001C3A98" w:rsidRDefault="006E05B7" w:rsidP="009C7F42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- экспертная оценка защиты отчетов по практическим  занятиям</w:t>
            </w:r>
          </w:p>
          <w:p w:rsidR="006E05B7" w:rsidRPr="001C3A98" w:rsidRDefault="006E05B7" w:rsidP="003C6B34">
            <w:pPr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6E05B7" w:rsidRPr="001C3A98" w:rsidTr="00580FA5">
        <w:trPr>
          <w:trHeight w:val="226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</w:tc>
        <w:tc>
          <w:tcPr>
            <w:tcW w:w="2607" w:type="dxa"/>
          </w:tcPr>
          <w:p w:rsidR="006E05B7" w:rsidRPr="001C3A98" w:rsidRDefault="006E05B7" w:rsidP="009C7F42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- оценка заданий для самостоятельной  работы</w:t>
            </w:r>
          </w:p>
          <w:p w:rsidR="006E05B7" w:rsidRPr="001C3A98" w:rsidRDefault="006E05B7" w:rsidP="009C7F42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6E05B7" w:rsidRPr="001C3A98" w:rsidTr="00580FA5">
        <w:trPr>
          <w:trHeight w:val="226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</w:tc>
        <w:tc>
          <w:tcPr>
            <w:tcW w:w="2607" w:type="dxa"/>
          </w:tcPr>
          <w:p w:rsidR="006E05B7" w:rsidRPr="001C3A98" w:rsidRDefault="006E05B7" w:rsidP="009C7F42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- экспертная оценка защиты отчетов по практическим  занятиям</w:t>
            </w:r>
          </w:p>
          <w:p w:rsidR="006E05B7" w:rsidRPr="001C3A98" w:rsidRDefault="006E05B7" w:rsidP="0044553D">
            <w:pPr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6E05B7" w:rsidRPr="001C3A98" w:rsidTr="00580FA5">
        <w:trPr>
          <w:trHeight w:val="226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обеспечивать информационную безопасность;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обеспечивать информационную безопасность;</w:t>
            </w:r>
          </w:p>
        </w:tc>
        <w:tc>
          <w:tcPr>
            <w:tcW w:w="2607" w:type="dxa"/>
          </w:tcPr>
          <w:p w:rsidR="006E05B7" w:rsidRPr="001C3A98" w:rsidRDefault="006E05B7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- экспертная оценка демонстрируемых умений, выполняемых действий</w:t>
            </w:r>
          </w:p>
        </w:tc>
      </w:tr>
      <w:tr w:rsidR="006E05B7" w:rsidRPr="001C3A98" w:rsidTr="00D214B2">
        <w:trPr>
          <w:trHeight w:val="124"/>
          <w:jc w:val="center"/>
        </w:trPr>
        <w:tc>
          <w:tcPr>
            <w:tcW w:w="3313" w:type="dxa"/>
          </w:tcPr>
          <w:p w:rsidR="006E05B7" w:rsidRPr="001C3A98" w:rsidRDefault="006E05B7" w:rsidP="003C6B3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применять антивирусные средства защиты информации;</w:t>
            </w:r>
          </w:p>
          <w:p w:rsidR="006E05B7" w:rsidRPr="001C3A98" w:rsidRDefault="006E05B7" w:rsidP="003C6B3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  <w:lang w:val="ru-RU" w:eastAsia="ru-RU"/>
              </w:rPr>
              <w:t>осуществлять поиск необходимой информации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  <w:t>применять антивирусные средства защиты информации;</w:t>
            </w:r>
          </w:p>
          <w:p w:rsidR="006E05B7" w:rsidRPr="001C3A98" w:rsidRDefault="006E05B7" w:rsidP="0044553D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  <w:lang w:val="ru-RU" w:eastAsia="ru-RU"/>
              </w:rPr>
              <w:t>осуществлять поиск необходимой информации</w:t>
            </w:r>
          </w:p>
        </w:tc>
        <w:tc>
          <w:tcPr>
            <w:tcW w:w="2607" w:type="dxa"/>
          </w:tcPr>
          <w:p w:rsidR="006E05B7" w:rsidRPr="001C3A98" w:rsidRDefault="006E05B7" w:rsidP="009C7F42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- оценка заданий для самостоятельной  работы</w:t>
            </w:r>
          </w:p>
          <w:p w:rsidR="006E05B7" w:rsidRPr="001C3A98" w:rsidRDefault="006E05B7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</w:tr>
      <w:tr w:rsidR="006E05B7" w:rsidRPr="001C3A98" w:rsidTr="00580FA5">
        <w:trPr>
          <w:trHeight w:val="325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Знания</w:t>
            </w:r>
          </w:p>
        </w:tc>
        <w:tc>
          <w:tcPr>
            <w:tcW w:w="3225" w:type="dxa"/>
          </w:tcPr>
          <w:p w:rsidR="006E05B7" w:rsidRPr="001C3A98" w:rsidRDefault="006E05B7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6E05B7" w:rsidRPr="001C3A98" w:rsidRDefault="006E05B7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</w:tr>
      <w:tr w:rsidR="006E05B7" w:rsidRPr="001C3A98" w:rsidTr="00580FA5">
        <w:trPr>
          <w:trHeight w:val="325"/>
          <w:jc w:val="center"/>
        </w:trPr>
        <w:tc>
          <w:tcPr>
            <w:tcW w:w="3313" w:type="dxa"/>
          </w:tcPr>
          <w:p w:rsidR="006E05B7" w:rsidRPr="001C3A98" w:rsidRDefault="006E05B7" w:rsidP="003C6B34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основных понятий автоматизированной обработки информации;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основных понятий автоматизированной обработки информации;</w:t>
            </w:r>
          </w:p>
        </w:tc>
        <w:tc>
          <w:tcPr>
            <w:tcW w:w="2607" w:type="dxa"/>
          </w:tcPr>
          <w:p w:rsidR="006E05B7" w:rsidRPr="001C3A98" w:rsidRDefault="006E05B7" w:rsidP="003C6B3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письменный/устный опрос</w:t>
            </w:r>
          </w:p>
          <w:p w:rsidR="006E05B7" w:rsidRPr="001C3A98" w:rsidRDefault="006E05B7" w:rsidP="003C6B3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  <w:p w:rsidR="006E05B7" w:rsidRPr="001C3A98" w:rsidRDefault="006E05B7" w:rsidP="003C6B34">
            <w:pPr>
              <w:spacing w:after="0" w:line="240" w:lineRule="auto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</w:rPr>
            </w:pPr>
          </w:p>
        </w:tc>
      </w:tr>
      <w:tr w:rsidR="006E05B7" w:rsidRPr="001C3A98" w:rsidTr="00580FA5">
        <w:trPr>
          <w:trHeight w:val="325"/>
          <w:jc w:val="center"/>
        </w:trPr>
        <w:tc>
          <w:tcPr>
            <w:tcW w:w="3313" w:type="dxa"/>
          </w:tcPr>
          <w:p w:rsidR="006E05B7" w:rsidRPr="001C3A98" w:rsidRDefault="006E05B7" w:rsidP="003C6B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общего состава и структуры персональных компьютеров и вычислительных систем; 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общего состава и структуры персональных компьютеров и вычислительных систем; </w:t>
            </w:r>
          </w:p>
        </w:tc>
        <w:tc>
          <w:tcPr>
            <w:tcW w:w="2607" w:type="dxa"/>
          </w:tcPr>
          <w:p w:rsidR="006E05B7" w:rsidRPr="001C3A98" w:rsidRDefault="006E05B7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  <w:lang w:val="ru-RU" w:eastAsia="ru-RU"/>
              </w:rPr>
              <w:t xml:space="preserve">-оценка результатов самостоятельной работы </w:t>
            </w:r>
          </w:p>
        </w:tc>
      </w:tr>
      <w:tr w:rsidR="006E05B7" w:rsidRPr="001C3A98" w:rsidTr="00580FA5">
        <w:trPr>
          <w:trHeight w:val="325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  <w:lang w:val="ru-RU" w:eastAsia="ru-RU"/>
              </w:rPr>
              <w:t>базовых системных программных продуктов в области профессиональной деятельности;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  <w:lang w:val="ru-RU" w:eastAsia="ru-RU"/>
              </w:rPr>
              <w:t>базовых системных программных продуктов в области профессиональной деятельности;</w:t>
            </w:r>
          </w:p>
        </w:tc>
        <w:tc>
          <w:tcPr>
            <w:tcW w:w="2607" w:type="dxa"/>
          </w:tcPr>
          <w:p w:rsidR="006E05B7" w:rsidRPr="001C3A98" w:rsidRDefault="006E05B7" w:rsidP="003C6B3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-тестирование</w:t>
            </w:r>
          </w:p>
          <w:p w:rsidR="006E05B7" w:rsidRPr="001C3A98" w:rsidRDefault="006E05B7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</w:tr>
      <w:tr w:rsidR="006E05B7" w:rsidRPr="001C3A98" w:rsidTr="00580FA5">
        <w:trPr>
          <w:trHeight w:val="325"/>
          <w:jc w:val="center"/>
        </w:trPr>
        <w:tc>
          <w:tcPr>
            <w:tcW w:w="3313" w:type="dxa"/>
          </w:tcPr>
          <w:p w:rsidR="006E05B7" w:rsidRPr="001C3A98" w:rsidRDefault="006E05B7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  <w:lang w:val="ru-RU" w:eastAsia="ru-RU"/>
              </w:rPr>
              <w:lastRenderedPageBreak/>
              <w:t xml:space="preserve">состава, функций и возможностей использования информационных и телекоммуникационных технологий в профессиональной деятельности; 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  <w:lang w:val="ru-RU" w:eastAsia="ru-RU"/>
              </w:rPr>
              <w:t xml:space="preserve">состава, функций и возможностей использования информационных и телекоммуникационных технологий в профессиональной деятельности; </w:t>
            </w:r>
          </w:p>
        </w:tc>
        <w:tc>
          <w:tcPr>
            <w:tcW w:w="2607" w:type="dxa"/>
          </w:tcPr>
          <w:p w:rsidR="006E05B7" w:rsidRPr="001C3A98" w:rsidRDefault="006E05B7" w:rsidP="003C6B3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-тестирование</w:t>
            </w:r>
          </w:p>
          <w:p w:rsidR="006E05B7" w:rsidRPr="001C3A98" w:rsidRDefault="006E05B7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</w:p>
        </w:tc>
      </w:tr>
      <w:tr w:rsidR="006E05B7" w:rsidRPr="001C3A98" w:rsidTr="00580FA5">
        <w:trPr>
          <w:trHeight w:val="325"/>
          <w:jc w:val="center"/>
        </w:trPr>
        <w:tc>
          <w:tcPr>
            <w:tcW w:w="3313" w:type="dxa"/>
          </w:tcPr>
          <w:p w:rsidR="006E05B7" w:rsidRPr="001C3A98" w:rsidRDefault="006E05B7" w:rsidP="003C6B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методов и сре</w:t>
            </w:r>
            <w:proofErr w:type="gramStart"/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дств сб</w:t>
            </w:r>
            <w:proofErr w:type="gramEnd"/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ора, обработки, хранения, передачи и накопления информации; </w:t>
            </w:r>
          </w:p>
          <w:p w:rsidR="006E05B7" w:rsidRPr="001C3A98" w:rsidRDefault="006E05B7" w:rsidP="003C6B3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  <w:lang w:val="ru-RU" w:eastAsia="ru-RU"/>
              </w:rPr>
              <w:t>основных методов и приемов обеспечения информационной безопасности</w:t>
            </w:r>
          </w:p>
        </w:tc>
        <w:tc>
          <w:tcPr>
            <w:tcW w:w="3225" w:type="dxa"/>
          </w:tcPr>
          <w:p w:rsidR="006E05B7" w:rsidRPr="001C3A98" w:rsidRDefault="006E05B7" w:rsidP="004455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методов и сре</w:t>
            </w:r>
            <w:proofErr w:type="gramStart"/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дств сб</w:t>
            </w:r>
            <w:proofErr w:type="gramEnd"/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ора, обработки, хранения, передачи и накопления информации; </w:t>
            </w:r>
          </w:p>
          <w:p w:rsidR="006E05B7" w:rsidRPr="001C3A98" w:rsidRDefault="006E05B7" w:rsidP="0044553D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  <w:lang w:val="ru-RU" w:eastAsia="ru-RU"/>
              </w:rPr>
              <w:t>основных методов и приемов обеспечения информационной безопасности</w:t>
            </w:r>
          </w:p>
        </w:tc>
        <w:tc>
          <w:tcPr>
            <w:tcW w:w="2607" w:type="dxa"/>
          </w:tcPr>
          <w:p w:rsidR="006E05B7" w:rsidRPr="001C3A98" w:rsidRDefault="006E05B7" w:rsidP="003C6B3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C3A98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письменный/устный опрос</w:t>
            </w:r>
          </w:p>
          <w:p w:rsidR="006E05B7" w:rsidRPr="001C3A98" w:rsidRDefault="006E05B7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</w:tbl>
    <w:p w:rsidR="006E05B7" w:rsidRPr="001C3A98" w:rsidRDefault="006E05B7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2. Оценка освоения умений и знаний учебной дисциплины:</w:t>
      </w:r>
    </w:p>
    <w:p w:rsidR="006E05B7" w:rsidRPr="001C3A98" w:rsidRDefault="006E05B7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Предметом оценки служат умения и знания, предусмотренные ФГОС СПО по специальности  43.02.15 Поварское и  кондитерское дело по дисциплине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, направленные на формирование общих компетенций. </w:t>
      </w:r>
    </w:p>
    <w:p w:rsidR="006E05B7" w:rsidRPr="001C3A98" w:rsidRDefault="006E05B7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2.1 Типовые задания для текущего контроля знаний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Тема «Информационные процессы»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Информацию, изложенную на доступном для получателя языке называют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полной;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полезной;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актуальной;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достоверной;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понятной.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Информацию, не зависящую от личного мнения или суждения, называют: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достоверной;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актуальной;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объективной;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полной;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понятной.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Наибольший объем информации человек получает при помощи: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слуха;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зрения;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осязания;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обоняния;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вкусовых рецепторов.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Тактильную информацию человек получает посредством: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специальных приборов;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термометра;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барометра;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осязания;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слуха.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Информационными процессами называются действия, связанные: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 созданием глобальных информационных систем;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 работой средств массовой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 получением (поиском), хранением, передачей, обработкой и использованием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 организацией всемирной компьютерной сети;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 разработкой новых персональных компьютеров.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При передаче информации в обязательном порядке предполагается наличие: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двух людей;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осмысленности передаваемой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источника и приемника информации, а также канала связи между ними;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избыточности передающейся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дуплексного канала связи.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Измерение на метеостанции температуры воздуха, атмосферного давления, скорости ветра представляет собой процесс: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хранения информации; 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передачи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защиты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получения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использования информации.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Обработка информации — это процесс ее: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преобразования из одного вида в другой в соответствии с формальными правилами;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интерпретации (осмысления) при восприятии;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преобразования к виду удобному для передачи;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преднамеренного искажения;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поиска.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Хранение информации невозможно без: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компьютера;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линий связи;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библиотек, архивов;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носителя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печатной продукции (книг, газет, фотографий). </w:t>
      </w:r>
      <w:proofErr w:type="gramEnd"/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10. Восприятие информации (приемником информации) при ее передаче осуществляется путем: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осмысления тех изменений, которые претерпевают параметры анализируемого физического процесса;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сравнения передаваемых сигналов с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имеющимися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фиксации изменения (или отсутствия такового) некоторого физического процесса (сигнала);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преобразования входных сигналов в измеряемые параметры и последующей реакцией;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ее дискретизации.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11. В качестве примера процесса передачи информации можно указать: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отправку телеграммы;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проверку диктанта;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поиск нужного слова в словаре,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запрос к базе данных;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коллекционирование марок..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 Информацию, существенную и важную в настоящий момент, называют: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полной;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полезной;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актуальной;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достоверной; 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понятной.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 Наибольший объем информации человек получает при помощи: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слуха;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зрения;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осязания;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обоняния;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вкусовых рецепторов.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 Тактильную информацию человек получает посредством: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специальных приборов;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термометра;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барометра;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осязания;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органов слуха.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15. Под носителем информации понимают: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линии связи для передачи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параметры физического процесса произвольной природы, интерпретирующиеся как информационные сигналы;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устройства для хранения данных в персональном компьютере;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аналого-цифровой преобразователь;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среду для записи и хранения информации.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16. Перевод текста с английского языка на русский является процессом: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хранения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передачи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поиска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обработки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ни одним из перечисленных выше процессов.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17. Хранение информации — это: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распространение новой информации, полученной в процессе научного познания;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способ распространения информации во времени;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предотвращение доступа к информации лицам, не имеющим на это права;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предотвращение непредумышленного или несанкционированного использования, изменения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процесс создания распределенных компьютерных баз и банков данных.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18. При телефонном разговоре в качестве источника информации следует рассматривать: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человека слушающего;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телефонную трубку;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человека говорящего;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телефонную сеть;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телефонный провод.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19. Записная книжка обычно используется: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при обработке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для хранения информации; 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для передачи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как средство обработки и передачи информации;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для защиты информации. </w:t>
      </w:r>
    </w:p>
    <w:p w:rsidR="006E05B7" w:rsidRPr="001C3A98" w:rsidRDefault="006E05B7" w:rsidP="003A5A3E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20. Поиск информации — это: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написание реферата;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ее трансляция во времени;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декодирование;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процесс наблюдения;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извлечение хранимой информации.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Тема «Компьютерные сети»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1.  Локальная сеть это... Выберите один из вариантов ответа: 1. Сеть для ловли рыбы 2. Компьютерная сеть, объединяющая группу компьютеров, которые находятся в одном месте 3. Компьютерная сеть, объединяющая все компьютеры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Сети бывают ...Выберите несколько вариантов ответа: 1. Локальные 2. Глобальные 3. Высокие 4. Глубокие 5. Региональные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3. Скорость передачи данных характеризуется ... Выберите один из вариантов ответа: 1. км/ч 2. м/с 3. кб/см 4. кб/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с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Что нельзя сделать с помощью локальной сети? Выберите один из вариантов ответа: 1. Общаться 2. Играть вместе 3. Работать над одним документом 4. Передать конфету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Если к каждому компьютеру подходит отдельный кабель из одного центрального узла – это: 1) линейная шина 2) соединение типа «звезда» 3) древовидная топология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6. Для того что бы компьютер подключить к сети необходимо иметь ... Выберите несколько вариантов ответа: 1. Сетевой кабель 2. Клавиатуру 3. Сетевой адаптер 4. Сетевой диск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 7. Если компьютеров несколько, то что бы их объединить в сеть необходимо дополнительное устройство ... Выберите один из вариантов ответа: 1.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Коннектор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2. Коммутатор 3. Мышь 4.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Сетевик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8. Укажите порядок действий при открытии доступа к своей папке.  Укажите порядок следования вариантов ответа: 1. Включить пункт открыть общий доступ к этой папке 2. Нажать правой кнопкой мыши по своей папке 3. выбрать Свойства 4. выбрать вкладку доступ 5. нажать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рименить Ответ: 2-3-4-1-5;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Как называется значок в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windows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, с помощью которого мы можем зайти на другие компьютеры в нашей локальной сети? Выберите один из вариантов ответа: 1. Сетевая папка 2. Сетевое окружение 3. Сетевой значок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10. Вариант соединения компьютеров между собой, когда кабель проходит от одного компьютера к другому, последовательно соединяя компьютеры и периферийные устройства между собой – это: 1) линейная шина 2) соединение типа «звезда» 3) древовидная топология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Тема «Интернет»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1.Объединение двух и более сетей в одну: A) региональная сеть B) локальная сеть C) глобальная сеть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2.Именем пользователя адреса электронной почты user_name@yandex.ru сети Интернет является: A)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yandex.ru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B)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user_name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C)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yandex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3.Центральный компьютер, на котором установлено сетевое программное обеспечение: A) клиент B) рабочая станция C) сервер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4.Передача по сети сообщений и вложенных файлов: программ, звука, графики, тестовых файлов: A) электронная почта B) браузер C) протокол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5.Домен - это A) единица измерения информации B) название программы для осуществления связи между компьютерами C) часть адреса, определяющая адрес компьютера в сети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www.yandex.ru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– это A) Браузер B) Поисковая система C) Домашняя страница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Гипертекст-это A) Очень большой текст B) Текст на страницах сайта Интернет C) Текст, в котором можно переходить по выделенным ссылкам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8.Правила передачи информации в сети: A) Адресация B) Протокол C) прокси-сервер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9.Человек, отвечающий за работу сети, ее исправность: A) клиент B) администратор C) сервер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10.Устройсво для обмена информацией между компьютерами через аналоговые каналы связи (телефонные станции и сети): A) модем B) сервер  C) демодулятор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11.Соединение трех и более компьютеров друг с другом на небольшом расстоянии (обычно внутри одного учреждения) с помощью кабелей: A) глобальная сеть B) региональная сеть C) локальная сеть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12.Укажите часть адреса электронной почты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klass@mtu-net.ru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, являющуюся именем почтового сервера, на котором пользователь зарегистрировался: А)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klass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В)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mtu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С)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mtu-net.ru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;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13.Логин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–э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то A) Имя сервера B) Пароль доступа к почтовому ящику C) Имя пользователя в записи почтового адреса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14. Гипертекст-это A) Очень большой текст B) Текст, в котором можно переходить по выделенным ссылкам C) Текст на страницах сайта Интернет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Тема «Компьютерные презентации»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1.PowerPoint - это ... A) анимация, предназначенная для подготовки презентаций и слай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д-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фильмов B) программа, предназначенная для подготовки презентаций и слайд- фильмов C) текстовый редактор D) программа, предназначенная для редактирования текстов и рисунков.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2.Элементы интерфейса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PowerPoint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A) заголовок, меню, строка состояния, область задач и т.д. B) слово, абзац, строка C) Экран монитора D) Системный блок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3.Слайд - это ... A) символ презентации B) основной элемент презентации C) абзац презентации D) строчка презентации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4.Как добавить рисунок на слайд A) ВСТАВКА - РИСУНОК B) ПРАВКА - РИСУНОК C) ФАЙЛ - РИСУНОК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5.Чтобы удалить текст, рисунок со слайда, необходимо ... A) Выделить его и нажать клавишу ESC B) Щелкнуть по объекту C) Выделить его и нажать клавишу DELETE D) Стереть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6.Запуск демонстрации слайдов A) Показ презентации B) F6 C) F5 D) Добавить эффект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7.Настройка анимации рисунка A) Выделить рисунок - Показ слайдов - Настройка анимации - Добавить эффект B) Настройка анимации - Добавить эффект C) Добавить эффект - Настройка анимации - Показ слайдов - Выделить рисунок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Можно ли цвет фона изменить для каждого слайд A) Да B) Нет C) Иногда 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Какого эффекта анимации не существует A) вход B) выделение C) пути перемещения D) пути исчезновения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  <w:lang w:val="en-US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10.Как выйти из режима просмотра презентации? 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  <w:lang w:val="en-US"/>
        </w:rPr>
        <w:t>A) F5 B) ESC C) ENTER D) DELETE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  <w:lang w:val="en-US"/>
        </w:rPr>
      </w:pP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2.2 Типовые задания для промежуточного контроля знаний 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1 вариант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1) Что такое информационные технологии? A.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Сведения о ком-то или о чем-то, передаваемые в форме знаков или сигналов; B. технологии накопления, обработки и передачи информации с использованием определенных (технических) средств; C. процессы передачи, накопления и переработки информации в общении людей, в живых организмах, технических устройствах и жизни общества; D. система для работы с программами, файлами и оглавлениями данных на ЭВМ. </w:t>
      </w:r>
      <w:proofErr w:type="gramEnd"/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2) Какое устройство относится к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внешним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? А. центральный процессор; В. оперативная память; С. принтер; D. арифметико-логическое устройство.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3) Информацию, не зависящую от личного мнения или суждения, называют: А. достоверной;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B.актуальной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C. объективной D. полной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4) Какое из высказываний ЛОЖНО: A. аудиокассета может являться носителем графической информации лазерный компакт-диск может являться носителем графической информации; B. видеопленка может являться носителем графической информации. C. бумага может являться носителем графической информации.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5) Обмен информацией - это: A. выполнение домашней работы; просмотр телепрограммы; B. наблюдение за поведением рыб в аквариуме; C. разговор по телефону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6) Как называется данная закладка в программе Калькуляция 1.0.: A. Реализация B. Справочники C. Склад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7) Центральный компьютер, на котором установлено сетевое программное обеспечение: 40 А. клиент В. рабочая станция С. сервер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8) Правила передачи информации в сети: А. Адресация В. Протокол С. прокси-сервер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Практическое задание: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1) Найдите нормативные документы, используя Справочную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систему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Консультант Плюс 2) Заполните документы в Программе 1C:Бухгалтерия 8(приобретение материалов, Передача в производство) 3) Заполните калькуляционную карту в программе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Microsoft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Office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Excel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 вариант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1) Выберите наиболее полный и правильный ответ. Информация – это A. Книги, учебники и художественные картины B. Музыкальные произведения, тексты, рисунки, таблицы C. Любые сведения о свойствах объекта, явления или процесса, которые человек получает из окружающего мира с помощью органов чувств D. Танцы и художественные картины, тексты.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2)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Информацию, изложенную на доступном для получателя языке называют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: A. полной; B. полезной; C. актуальной; D. понятной.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3) Какое из утверждений ИСТИННО: A. в качестве носителя информации древний человек использовал бумагу; B. в качестве материального носителя информация могут выступать знания, сообщения; C. информационные процессы являются материальным носителем информации; D. в качестве носителя информации могут выступать материальные предметы (бумага, камень, магнитные диски и т. д.)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4) Прикладные программы: А. программы, предназначенные для решения конкретных задач; В. управляют работой аппаратных средств и обеспечивают услугами нас и наши прикладные комплексы; С. игры, драйверы, трансляторы и т.д.; D. программы, которые хранятся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на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различного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типа дискетах. 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5) Какую функцию выполняют периферийные устройства: А. хранение информации; В. обработку информации; С. ввод и выдачу информации; D. управление работой ЭВМ по заданной программе. 6) Как называется данная закладка в программе Калькуляция 1.0.: A. Калькуляционная карта B. Ингредиенты C. Справочники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7) Объединение двух и более сетей в одну: А. глобальная сеть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B.региональная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сеть C. локальная сеть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8) Устройство для обмена информацией между компьютерами через аналоговые каналы связи (телефонные станции и сети): А.модем В. сервер С. демодулятор 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Практическое задание:</w:t>
      </w: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1) Найдите нормативные документы, используя Справочную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систему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Консультант Плюс 2) Заполните документы в Программе 1C:Бухгалтерия 8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( 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приобретение материалов, Передача в производство) 3) Заполните калькуляционную карту в программе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Microsoft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Office</w:t>
      </w:r>
      <w:proofErr w:type="spell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spell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Excel</w:t>
      </w:r>
      <w:proofErr w:type="spellEnd"/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3. Структура контрольно-оценочных материалов для аттестации по учебной дисциплине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Дифференцированный зачет проводится в виде выполнения тестовых и практических заданий, ориентированных на проверку знаний и умений по дисциплине.</w:t>
      </w: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3.1 Инструкция для </w:t>
      </w:r>
      <w:proofErr w:type="gramStart"/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обучающихся</w:t>
      </w:r>
      <w:proofErr w:type="gramEnd"/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.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Внимательно прочитайте задания и выберите один или несколько правильных ответов, выполните практическое задание. 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3.2 Информационное обеспечение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раздаточный материал, учебное пособие.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b/>
          <w:color w:val="595959" w:themeColor="text1" w:themeTint="A6"/>
          <w:sz w:val="24"/>
          <w:szCs w:val="24"/>
        </w:rPr>
        <w:t>3.3 Условия аттестации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Количество вариантов задания </w:t>
      </w:r>
      <w:proofErr w:type="gramStart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для</w:t>
      </w:r>
      <w:proofErr w:type="gramEnd"/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экзаменующегося – 2. 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 xml:space="preserve">Работа  содержит 8 заданий в тестовой форме и 1 практическое задание. 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Время выполнения задания –      1час 30мин.</w:t>
      </w:r>
    </w:p>
    <w:p w:rsidR="006E05B7" w:rsidRPr="001C3A98" w:rsidRDefault="006E05B7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C3A98">
        <w:rPr>
          <w:rFonts w:ascii="Times New Roman" w:hAnsi="Times New Roman"/>
          <w:color w:val="595959" w:themeColor="text1" w:themeTint="A6"/>
          <w:sz w:val="24"/>
          <w:szCs w:val="24"/>
        </w:rPr>
        <w:t>Оснащение: раздаточный материал.</w:t>
      </w:r>
    </w:p>
    <w:p w:rsidR="006E05B7" w:rsidRPr="001C3A98" w:rsidRDefault="006E05B7" w:rsidP="00BC5EA7">
      <w:pPr>
        <w:spacing w:after="0" w:line="240" w:lineRule="auto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sectPr w:rsidR="006E05B7" w:rsidRPr="001C3A98" w:rsidSect="00FD5FA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</w:abstractNum>
  <w:abstractNum w:abstractNumId="1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  <w:rPr>
        <w:rFonts w:cs="Times New Roman"/>
      </w:rPr>
    </w:lvl>
    <w:lvl w:ilvl="3" w:tplc="94C4C5B0">
      <w:numFmt w:val="decimal"/>
      <w:lvlText w:val=""/>
      <w:lvlJc w:val="left"/>
      <w:rPr>
        <w:rFonts w:cs="Times New Roman"/>
      </w:rPr>
    </w:lvl>
    <w:lvl w:ilvl="4" w:tplc="88ACD28C">
      <w:numFmt w:val="decimal"/>
      <w:lvlText w:val=""/>
      <w:lvlJc w:val="left"/>
      <w:rPr>
        <w:rFonts w:cs="Times New Roman"/>
      </w:rPr>
    </w:lvl>
    <w:lvl w:ilvl="5" w:tplc="0144FA12">
      <w:numFmt w:val="decimal"/>
      <w:lvlText w:val=""/>
      <w:lvlJc w:val="left"/>
      <w:rPr>
        <w:rFonts w:cs="Times New Roman"/>
      </w:rPr>
    </w:lvl>
    <w:lvl w:ilvl="6" w:tplc="4ED23F28">
      <w:numFmt w:val="decimal"/>
      <w:lvlText w:val=""/>
      <w:lvlJc w:val="left"/>
      <w:rPr>
        <w:rFonts w:cs="Times New Roman"/>
      </w:rPr>
    </w:lvl>
    <w:lvl w:ilvl="7" w:tplc="2B68B628">
      <w:numFmt w:val="decimal"/>
      <w:lvlText w:val=""/>
      <w:lvlJc w:val="left"/>
      <w:rPr>
        <w:rFonts w:cs="Times New Roman"/>
      </w:rPr>
    </w:lvl>
    <w:lvl w:ilvl="8" w:tplc="9008F3D2">
      <w:numFmt w:val="decimal"/>
      <w:lvlText w:val=""/>
      <w:lvlJc w:val="left"/>
      <w:rPr>
        <w:rFonts w:cs="Times New Roman"/>
      </w:rPr>
    </w:lvl>
  </w:abstractNum>
  <w:abstractNum w:abstractNumId="2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  <w:rPr>
        <w:rFonts w:cs="Times New Roman"/>
      </w:rPr>
    </w:lvl>
    <w:lvl w:ilvl="1" w:tplc="1506CF7E">
      <w:numFmt w:val="decimal"/>
      <w:lvlText w:val=""/>
      <w:lvlJc w:val="left"/>
      <w:rPr>
        <w:rFonts w:cs="Times New Roman"/>
      </w:rPr>
    </w:lvl>
    <w:lvl w:ilvl="2" w:tplc="B48856DE">
      <w:numFmt w:val="decimal"/>
      <w:lvlText w:val=""/>
      <w:lvlJc w:val="left"/>
      <w:rPr>
        <w:rFonts w:cs="Times New Roman"/>
      </w:rPr>
    </w:lvl>
    <w:lvl w:ilvl="3" w:tplc="0AFCE656">
      <w:numFmt w:val="decimal"/>
      <w:lvlText w:val=""/>
      <w:lvlJc w:val="left"/>
      <w:rPr>
        <w:rFonts w:cs="Times New Roman"/>
      </w:rPr>
    </w:lvl>
    <w:lvl w:ilvl="4" w:tplc="2C228C76">
      <w:numFmt w:val="decimal"/>
      <w:lvlText w:val=""/>
      <w:lvlJc w:val="left"/>
      <w:rPr>
        <w:rFonts w:cs="Times New Roman"/>
      </w:rPr>
    </w:lvl>
    <w:lvl w:ilvl="5" w:tplc="FB4EA496">
      <w:numFmt w:val="decimal"/>
      <w:lvlText w:val=""/>
      <w:lvlJc w:val="left"/>
      <w:rPr>
        <w:rFonts w:cs="Times New Roman"/>
      </w:rPr>
    </w:lvl>
    <w:lvl w:ilvl="6" w:tplc="B87A972C">
      <w:numFmt w:val="decimal"/>
      <w:lvlText w:val=""/>
      <w:lvlJc w:val="left"/>
      <w:rPr>
        <w:rFonts w:cs="Times New Roman"/>
      </w:rPr>
    </w:lvl>
    <w:lvl w:ilvl="7" w:tplc="0680D2D4">
      <w:numFmt w:val="decimal"/>
      <w:lvlText w:val=""/>
      <w:lvlJc w:val="left"/>
      <w:rPr>
        <w:rFonts w:cs="Times New Roman"/>
      </w:rPr>
    </w:lvl>
    <w:lvl w:ilvl="8" w:tplc="8D6254C2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rFonts w:cs="Times New Roman"/>
        <w:i w:val="0"/>
      </w:rPr>
    </w:lvl>
    <w:lvl w:ilvl="1" w:tplc="398ACDB0">
      <w:numFmt w:val="decimal"/>
      <w:lvlText w:val=""/>
      <w:lvlJc w:val="left"/>
      <w:rPr>
        <w:rFonts w:cs="Times New Roman"/>
      </w:rPr>
    </w:lvl>
    <w:lvl w:ilvl="2" w:tplc="6A0CD974">
      <w:numFmt w:val="decimal"/>
      <w:lvlText w:val=""/>
      <w:lvlJc w:val="left"/>
      <w:rPr>
        <w:rFonts w:cs="Times New Roman"/>
      </w:rPr>
    </w:lvl>
    <w:lvl w:ilvl="3" w:tplc="E68E7788">
      <w:numFmt w:val="decimal"/>
      <w:lvlText w:val=""/>
      <w:lvlJc w:val="left"/>
      <w:rPr>
        <w:rFonts w:cs="Times New Roman"/>
      </w:rPr>
    </w:lvl>
    <w:lvl w:ilvl="4" w:tplc="06D2DFFE">
      <w:numFmt w:val="decimal"/>
      <w:lvlText w:val=""/>
      <w:lvlJc w:val="left"/>
      <w:rPr>
        <w:rFonts w:cs="Times New Roman"/>
      </w:rPr>
    </w:lvl>
    <w:lvl w:ilvl="5" w:tplc="9766D0F8">
      <w:numFmt w:val="decimal"/>
      <w:lvlText w:val=""/>
      <w:lvlJc w:val="left"/>
      <w:rPr>
        <w:rFonts w:cs="Times New Roman"/>
      </w:rPr>
    </w:lvl>
    <w:lvl w:ilvl="6" w:tplc="372ACF2C">
      <w:numFmt w:val="decimal"/>
      <w:lvlText w:val=""/>
      <w:lvlJc w:val="left"/>
      <w:rPr>
        <w:rFonts w:cs="Times New Roman"/>
      </w:rPr>
    </w:lvl>
    <w:lvl w:ilvl="7" w:tplc="6F0CBC2A">
      <w:numFmt w:val="decimal"/>
      <w:lvlText w:val=""/>
      <w:lvlJc w:val="left"/>
      <w:rPr>
        <w:rFonts w:cs="Times New Roman"/>
      </w:rPr>
    </w:lvl>
    <w:lvl w:ilvl="8" w:tplc="30941C78">
      <w:numFmt w:val="decimal"/>
      <w:lvlText w:val=""/>
      <w:lvlJc w:val="left"/>
      <w:rPr>
        <w:rFonts w:cs="Times New Roman"/>
      </w:rPr>
    </w:lvl>
  </w:abstractNum>
  <w:abstractNum w:abstractNumId="4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9F11766"/>
    <w:multiLevelType w:val="multilevel"/>
    <w:tmpl w:val="99387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0B917C30"/>
    <w:multiLevelType w:val="hybridMultilevel"/>
    <w:tmpl w:val="77D822E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336108"/>
    <w:multiLevelType w:val="hybridMultilevel"/>
    <w:tmpl w:val="2EB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">
    <w:nsid w:val="268B6306"/>
    <w:multiLevelType w:val="hybridMultilevel"/>
    <w:tmpl w:val="CC9A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68A0D35"/>
    <w:multiLevelType w:val="multilevel"/>
    <w:tmpl w:val="94307C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9192B3A"/>
    <w:multiLevelType w:val="hybridMultilevel"/>
    <w:tmpl w:val="8500D6B8"/>
    <w:lvl w:ilvl="0" w:tplc="B5E6EE4C">
      <w:start w:val="7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2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9570892"/>
    <w:multiLevelType w:val="multilevel"/>
    <w:tmpl w:val="D6C24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A5E6963"/>
    <w:multiLevelType w:val="hybridMultilevel"/>
    <w:tmpl w:val="0FC8D586"/>
    <w:lvl w:ilvl="0" w:tplc="5C94055C">
      <w:start w:val="15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5">
    <w:nsid w:val="46002722"/>
    <w:multiLevelType w:val="multilevel"/>
    <w:tmpl w:val="061CB8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FB752CD"/>
    <w:multiLevelType w:val="multilevel"/>
    <w:tmpl w:val="7E16B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3942693"/>
    <w:multiLevelType w:val="multilevel"/>
    <w:tmpl w:val="2258D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A8B5FC4"/>
    <w:multiLevelType w:val="multilevel"/>
    <w:tmpl w:val="3C9A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ECC5D37"/>
    <w:multiLevelType w:val="hybridMultilevel"/>
    <w:tmpl w:val="8E26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6392821"/>
    <w:multiLevelType w:val="hybridMultilevel"/>
    <w:tmpl w:val="4CACEC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1"/>
  </w:num>
  <w:num w:numId="3">
    <w:abstractNumId w:val="34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27"/>
  </w:num>
  <w:num w:numId="6">
    <w:abstractNumId w:val="40"/>
  </w:num>
  <w:num w:numId="7">
    <w:abstractNumId w:val="7"/>
  </w:num>
  <w:num w:numId="8">
    <w:abstractNumId w:val="12"/>
  </w:num>
  <w:num w:numId="9">
    <w:abstractNumId w:val="39"/>
  </w:num>
  <w:num w:numId="10">
    <w:abstractNumId w:val="13"/>
  </w:num>
  <w:num w:numId="11">
    <w:abstractNumId w:val="26"/>
  </w:num>
  <w:num w:numId="12">
    <w:abstractNumId w:val="30"/>
  </w:num>
  <w:num w:numId="13">
    <w:abstractNumId w:val="41"/>
  </w:num>
  <w:num w:numId="14">
    <w:abstractNumId w:val="14"/>
  </w:num>
  <w:num w:numId="15">
    <w:abstractNumId w:val="28"/>
  </w:num>
  <w:num w:numId="16">
    <w:abstractNumId w:val="5"/>
  </w:num>
  <w:num w:numId="17">
    <w:abstractNumId w:val="15"/>
  </w:num>
  <w:num w:numId="18">
    <w:abstractNumId w:val="9"/>
  </w:num>
  <w:num w:numId="19">
    <w:abstractNumId w:val="44"/>
  </w:num>
  <w:num w:numId="20">
    <w:abstractNumId w:val="11"/>
  </w:num>
  <w:num w:numId="21">
    <w:abstractNumId w:val="38"/>
  </w:num>
  <w:num w:numId="22">
    <w:abstractNumId w:val="16"/>
  </w:num>
  <w:num w:numId="23">
    <w:abstractNumId w:val="22"/>
  </w:num>
  <w:num w:numId="24">
    <w:abstractNumId w:val="32"/>
  </w:num>
  <w:num w:numId="25">
    <w:abstractNumId w:val="6"/>
  </w:num>
  <w:num w:numId="26">
    <w:abstractNumId w:val="37"/>
  </w:num>
  <w:num w:numId="27">
    <w:abstractNumId w:val="3"/>
  </w:num>
  <w:num w:numId="28">
    <w:abstractNumId w:val="2"/>
  </w:num>
  <w:num w:numId="29">
    <w:abstractNumId w:val="0"/>
  </w:num>
  <w:num w:numId="30">
    <w:abstractNumId w:val="17"/>
  </w:num>
  <w:num w:numId="31">
    <w:abstractNumId w:val="42"/>
  </w:num>
  <w:num w:numId="32">
    <w:abstractNumId w:val="19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4"/>
  </w:num>
  <w:num w:numId="36">
    <w:abstractNumId w:val="36"/>
  </w:num>
  <w:num w:numId="37">
    <w:abstractNumId w:val="29"/>
  </w:num>
  <w:num w:numId="38">
    <w:abstractNumId w:val="25"/>
  </w:num>
  <w:num w:numId="39">
    <w:abstractNumId w:val="20"/>
  </w:num>
  <w:num w:numId="40">
    <w:abstractNumId w:val="8"/>
  </w:num>
  <w:num w:numId="41">
    <w:abstractNumId w:val="23"/>
  </w:num>
  <w:num w:numId="42">
    <w:abstractNumId w:val="31"/>
  </w:num>
  <w:num w:numId="43">
    <w:abstractNumId w:val="33"/>
  </w:num>
  <w:num w:numId="44">
    <w:abstractNumId w:val="21"/>
  </w:num>
  <w:num w:numId="45">
    <w:abstractNumId w:val="2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90234"/>
    <w:rsid w:val="0012487A"/>
    <w:rsid w:val="0013620F"/>
    <w:rsid w:val="001A3725"/>
    <w:rsid w:val="001C0C64"/>
    <w:rsid w:val="001C3A98"/>
    <w:rsid w:val="001E2105"/>
    <w:rsid w:val="001F5EAB"/>
    <w:rsid w:val="00207933"/>
    <w:rsid w:val="00234B91"/>
    <w:rsid w:val="00272297"/>
    <w:rsid w:val="00282397"/>
    <w:rsid w:val="002B4AA3"/>
    <w:rsid w:val="002C0D77"/>
    <w:rsid w:val="002D17BB"/>
    <w:rsid w:val="002F6C62"/>
    <w:rsid w:val="003023BB"/>
    <w:rsid w:val="00380DD3"/>
    <w:rsid w:val="00396DCA"/>
    <w:rsid w:val="003A5A3E"/>
    <w:rsid w:val="003B3B96"/>
    <w:rsid w:val="003C6B34"/>
    <w:rsid w:val="003D1879"/>
    <w:rsid w:val="00405E74"/>
    <w:rsid w:val="0041377B"/>
    <w:rsid w:val="0044553D"/>
    <w:rsid w:val="0048383F"/>
    <w:rsid w:val="004E712A"/>
    <w:rsid w:val="00514662"/>
    <w:rsid w:val="00533739"/>
    <w:rsid w:val="00580FA5"/>
    <w:rsid w:val="005814A0"/>
    <w:rsid w:val="00592BCE"/>
    <w:rsid w:val="005A0796"/>
    <w:rsid w:val="005A3428"/>
    <w:rsid w:val="005C037E"/>
    <w:rsid w:val="005F1633"/>
    <w:rsid w:val="00634E17"/>
    <w:rsid w:val="00667B0A"/>
    <w:rsid w:val="00694328"/>
    <w:rsid w:val="006C1153"/>
    <w:rsid w:val="006E05B7"/>
    <w:rsid w:val="00722EA6"/>
    <w:rsid w:val="00737A25"/>
    <w:rsid w:val="007428CA"/>
    <w:rsid w:val="007618CB"/>
    <w:rsid w:val="0077378B"/>
    <w:rsid w:val="00783A8E"/>
    <w:rsid w:val="00796126"/>
    <w:rsid w:val="007A28D5"/>
    <w:rsid w:val="007A5669"/>
    <w:rsid w:val="00812641"/>
    <w:rsid w:val="0083051A"/>
    <w:rsid w:val="00857A35"/>
    <w:rsid w:val="00873665"/>
    <w:rsid w:val="008C5CFF"/>
    <w:rsid w:val="008E53AE"/>
    <w:rsid w:val="00913EC0"/>
    <w:rsid w:val="009160C2"/>
    <w:rsid w:val="00924A77"/>
    <w:rsid w:val="00954DF0"/>
    <w:rsid w:val="009C75EA"/>
    <w:rsid w:val="009C7F42"/>
    <w:rsid w:val="009E5346"/>
    <w:rsid w:val="00A10F91"/>
    <w:rsid w:val="00A41E6D"/>
    <w:rsid w:val="00A811CF"/>
    <w:rsid w:val="00AA312C"/>
    <w:rsid w:val="00AF674A"/>
    <w:rsid w:val="00B14604"/>
    <w:rsid w:val="00B85056"/>
    <w:rsid w:val="00BC5EA7"/>
    <w:rsid w:val="00BE5317"/>
    <w:rsid w:val="00BF3DB9"/>
    <w:rsid w:val="00C00805"/>
    <w:rsid w:val="00C27C37"/>
    <w:rsid w:val="00C46122"/>
    <w:rsid w:val="00C91DC0"/>
    <w:rsid w:val="00CB6E79"/>
    <w:rsid w:val="00D03BDD"/>
    <w:rsid w:val="00D214B2"/>
    <w:rsid w:val="00D731A6"/>
    <w:rsid w:val="00DC1897"/>
    <w:rsid w:val="00DC4CA9"/>
    <w:rsid w:val="00E40D16"/>
    <w:rsid w:val="00E41970"/>
    <w:rsid w:val="00E673AB"/>
    <w:rsid w:val="00E758A6"/>
    <w:rsid w:val="00EA1DD1"/>
    <w:rsid w:val="00ED5C8B"/>
    <w:rsid w:val="00EF6309"/>
    <w:rsid w:val="00F222F1"/>
    <w:rsid w:val="00F66E75"/>
    <w:rsid w:val="00F90B51"/>
    <w:rsid w:val="00FB7835"/>
    <w:rsid w:val="00FD5FA4"/>
    <w:rsid w:val="00FE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857A35"/>
    <w:pPr>
      <w:spacing w:after="200" w:line="276" w:lineRule="auto"/>
      <w:ind w:left="720"/>
    </w:pPr>
    <w:rPr>
      <w:szCs w:val="20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8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d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4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5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6"/>
    <w:uiPriority w:val="99"/>
    <w:rsid w:val="0012487A"/>
    <w:rPr>
      <w:sz w:val="22"/>
      <w:szCs w:val="22"/>
    </w:rPr>
  </w:style>
  <w:style w:type="character" w:customStyle="1" w:styleId="af6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7">
    <w:name w:val="page number"/>
    <w:basedOn w:val="a0"/>
    <w:uiPriority w:val="99"/>
    <w:rsid w:val="00580FA5"/>
    <w:rPr>
      <w:rFonts w:cs="Times New Roman"/>
    </w:rPr>
  </w:style>
  <w:style w:type="character" w:styleId="af8">
    <w:name w:val="Strong"/>
    <w:basedOn w:val="a0"/>
    <w:uiPriority w:val="99"/>
    <w:qFormat/>
    <w:locked/>
    <w:rsid w:val="00A41E6D"/>
    <w:rPr>
      <w:rFonts w:cs="Times New Roman"/>
      <w:b/>
    </w:rPr>
  </w:style>
  <w:style w:type="character" w:customStyle="1" w:styleId="Hyperlink1">
    <w:name w:val="Hyperlink.1"/>
    <w:uiPriority w:val="99"/>
    <w:rsid w:val="00E41970"/>
    <w:rPr>
      <w:lang w:val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E41970"/>
    <w:rPr>
      <w:rFonts w:ascii="Calibri" w:hAnsi="Calibri"/>
      <w:sz w:val="22"/>
      <w:lang w:val="ru-RU" w:eastAsia="en-US"/>
    </w:rPr>
  </w:style>
  <w:style w:type="character" w:customStyle="1" w:styleId="af9">
    <w:name w:val="Основной текст_"/>
    <w:link w:val="4"/>
    <w:uiPriority w:val="99"/>
    <w:locked/>
    <w:rsid w:val="001A3725"/>
    <w:rPr>
      <w:spacing w:val="3"/>
      <w:sz w:val="21"/>
      <w:shd w:val="clear" w:color="auto" w:fill="FFFFFF"/>
    </w:rPr>
  </w:style>
  <w:style w:type="character" w:customStyle="1" w:styleId="21">
    <w:name w:val="Основной текст2"/>
    <w:uiPriority w:val="99"/>
    <w:rsid w:val="001A3725"/>
    <w:rPr>
      <w:rFonts w:ascii="Times New Roman" w:hAnsi="Times New Roman"/>
      <w:color w:val="000000"/>
      <w:spacing w:val="3"/>
      <w:w w:val="100"/>
      <w:position w:val="0"/>
      <w:sz w:val="21"/>
      <w:u w:val="none"/>
      <w:lang w:val="ru-RU"/>
    </w:rPr>
  </w:style>
  <w:style w:type="paragraph" w:customStyle="1" w:styleId="4">
    <w:name w:val="Основной текст4"/>
    <w:basedOn w:val="a"/>
    <w:link w:val="af9"/>
    <w:uiPriority w:val="99"/>
    <w:rsid w:val="001A3725"/>
    <w:pPr>
      <w:widowControl w:val="0"/>
      <w:shd w:val="clear" w:color="auto" w:fill="FFFFFF"/>
      <w:spacing w:before="780" w:after="660" w:line="317" w:lineRule="exact"/>
      <w:ind w:hanging="500"/>
    </w:pPr>
    <w:rPr>
      <w:spacing w:val="3"/>
      <w:sz w:val="21"/>
      <w:szCs w:val="20"/>
      <w:shd w:val="clear" w:color="auto" w:fill="FFFFFF"/>
      <w:lang/>
    </w:rPr>
  </w:style>
  <w:style w:type="character" w:customStyle="1" w:styleId="afa">
    <w:name w:val="Основной текст + Курсив"/>
    <w:aliases w:val="Интервал 0 pt"/>
    <w:uiPriority w:val="99"/>
    <w:rsid w:val="00533739"/>
    <w:rPr>
      <w:rFonts w:ascii="Times New Roman" w:hAnsi="Times New Roman"/>
      <w:i/>
      <w:color w:val="000000"/>
      <w:spacing w:val="-2"/>
      <w:w w:val="100"/>
      <w:position w:val="0"/>
      <w:sz w:val="21"/>
      <w:u w:val="none"/>
      <w:lang w:val="ru-RU"/>
    </w:rPr>
  </w:style>
  <w:style w:type="paragraph" w:customStyle="1" w:styleId="afb">
    <w:name w:val="Основное меню (преемственное)"/>
    <w:basedOn w:val="a"/>
    <w:next w:val="a"/>
    <w:uiPriority w:val="99"/>
    <w:rsid w:val="003C6B3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9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3141</Words>
  <Characters>17906</Characters>
  <Application>Microsoft Office Word</Application>
  <DocSecurity>0</DocSecurity>
  <Lines>149</Lines>
  <Paragraphs>42</Paragraphs>
  <ScaleCrop>false</ScaleCrop>
  <Company>Home</Company>
  <LinksUpToDate>false</LinksUpToDate>
  <CharactersWithSpaces>21005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31</cp:revision>
  <cp:lastPrinted>2021-09-23T08:52:00Z</cp:lastPrinted>
  <dcterms:created xsi:type="dcterms:W3CDTF">2018-02-14T05:29:00Z</dcterms:created>
  <dcterms:modified xsi:type="dcterms:W3CDTF">2021-09-23T08:52:00Z</dcterms:modified>
</cp:coreProperties>
</file>